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D" w:rsidRPr="00DE2A66" w:rsidRDefault="00503A9D" w:rsidP="00503A9D">
      <w:pPr>
        <w:rPr>
          <w:b/>
          <w:sz w:val="26"/>
          <w:szCs w:val="26"/>
        </w:rPr>
      </w:pPr>
      <w:r w:rsidRPr="00DE2A66">
        <w:rPr>
          <w:b/>
          <w:sz w:val="26"/>
          <w:szCs w:val="26"/>
        </w:rPr>
        <w:t>Порядок и сроки заключения договора об оказании услуг</w:t>
      </w:r>
    </w:p>
    <w:p w:rsidR="00503A9D" w:rsidRPr="00DE2A66" w:rsidRDefault="00503A9D" w:rsidP="00503A9D">
      <w:pPr>
        <w:rPr>
          <w:b/>
          <w:sz w:val="26"/>
          <w:szCs w:val="26"/>
        </w:rPr>
      </w:pPr>
      <w:r w:rsidRPr="00DE2A66">
        <w:rPr>
          <w:b/>
          <w:sz w:val="26"/>
          <w:szCs w:val="26"/>
        </w:rPr>
        <w:t>по передаче электрической энергии</w:t>
      </w:r>
    </w:p>
    <w:p w:rsidR="00503A9D" w:rsidRDefault="00503A9D" w:rsidP="00503A9D"/>
    <w:p w:rsidR="00F771E5" w:rsidRDefault="00F771E5" w:rsidP="00F771E5">
      <w:pPr>
        <w:ind w:firstLine="540"/>
        <w:jc w:val="both"/>
      </w:pPr>
      <w:r>
        <w:t xml:space="preserve">В соответствии с п. 42. </w:t>
      </w:r>
      <w:proofErr w:type="gramStart"/>
      <w:r>
        <w:t xml:space="preserve">Правил недискриминационного доступа к услугам по передаче электрической энергии и оказания этих услуг, утверждённых Постановлением Правительства РФ от 27.12.2004  N861 </w:t>
      </w:r>
      <w:r w:rsidR="00AE1EBD">
        <w:t>(далее – Правила)</w:t>
      </w:r>
      <w:r w:rsidR="004D4A34">
        <w:t>, п</w:t>
      </w:r>
      <w:r>
        <w:t>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услуг, расположенных на территории соответствующего</w:t>
      </w:r>
      <w:proofErr w:type="gramEnd"/>
      <w:r>
        <w:t xml:space="preserve"> субъекта Российской Федерации и принадлежащих к одной группе (категории) из числа тех, по которым законодательством Российской Федерации предусмотрена дифференциация тарифов на электрическую энергию (мощность).</w:t>
      </w:r>
    </w:p>
    <w:p w:rsidR="00F771E5" w:rsidRDefault="00F771E5" w:rsidP="00F771E5">
      <w:pPr>
        <w:ind w:firstLine="540"/>
        <w:jc w:val="both"/>
      </w:pPr>
      <w:proofErr w:type="gramStart"/>
      <w:r>
        <w:t xml:space="preserve">В этой связи на территории </w:t>
      </w:r>
      <w:r w:rsidR="009B40DB">
        <w:t>Пермского края</w:t>
      </w:r>
      <w:r>
        <w:t xml:space="preserve"> </w:t>
      </w:r>
      <w:r w:rsidR="00AE1EBD">
        <w:t>действует</w:t>
      </w:r>
      <w:r>
        <w:t xml:space="preserve"> «котловой» способ расчета тарифа на услуги по передаче электроэнергии, суть которого состоит в установлении единых тарифов на каждом из уровней напряжения для всех потребителей, расположенных на территории региона и принадлежащих к одной группе вне зависимости от принадлежности сети, к которой они непосредственно присоединены, и внедрением взаиморасчетов по оплате за сетевые услуги по</w:t>
      </w:r>
      <w:proofErr w:type="gramEnd"/>
      <w:r>
        <w:t xml:space="preserve"> установленным индивидуальным тарифам между вышестоящей электросетевой организацией и организациями, оказывающими услуги по передаче электрической энергии.</w:t>
      </w:r>
    </w:p>
    <w:p w:rsidR="00F771E5" w:rsidRPr="00AE1EBD" w:rsidRDefault="00AE1EBD" w:rsidP="00503A9D">
      <w:pPr>
        <w:ind w:firstLine="540"/>
        <w:jc w:val="both"/>
      </w:pPr>
      <w:r w:rsidRPr="00AE1EBD">
        <w:t xml:space="preserve">В соответствии с </w:t>
      </w:r>
      <w:r w:rsidR="009B40DB">
        <w:t>постановлением региональной службы по тарифам Пермского края</w:t>
      </w:r>
      <w:r w:rsidRPr="00AE1EBD">
        <w:t xml:space="preserve"> </w:t>
      </w:r>
      <w:r w:rsidR="009B40DB">
        <w:t xml:space="preserve">об установлении </w:t>
      </w:r>
      <w:r w:rsidRPr="00AE1EBD">
        <w:t>единых котловых тарифов</w:t>
      </w:r>
      <w:r w:rsidR="005137A1">
        <w:t xml:space="preserve"> сетевой организацией</w:t>
      </w:r>
      <w:r w:rsidRPr="00AE1EBD">
        <w:t>, получающ</w:t>
      </w:r>
      <w:r w:rsidR="005137A1">
        <w:t>ей</w:t>
      </w:r>
      <w:r w:rsidRPr="00AE1EBD">
        <w:t xml:space="preserve"> от потребителей </w:t>
      </w:r>
      <w:r w:rsidR="004D4A34" w:rsidRPr="00AE1EBD">
        <w:t>(сбытовых организаций</w:t>
      </w:r>
      <w:r w:rsidR="004D4A34">
        <w:t>)</w:t>
      </w:r>
      <w:r w:rsidR="004D4A34" w:rsidRPr="00AE1EBD">
        <w:t xml:space="preserve"> оплату </w:t>
      </w:r>
      <w:r w:rsidRPr="00AE1EBD">
        <w:t>услуги по передаче электроэнергии и распределяющ</w:t>
      </w:r>
      <w:r w:rsidR="005137A1">
        <w:t>ей</w:t>
      </w:r>
      <w:r w:rsidRPr="00AE1EBD">
        <w:t xml:space="preserve"> средства между сетевыми организациями региона определен</w:t>
      </w:r>
      <w:r w:rsidR="005137A1">
        <w:t>о</w:t>
      </w:r>
      <w:r w:rsidRPr="00AE1EBD">
        <w:t xml:space="preserve"> ПАО «МРСК </w:t>
      </w:r>
      <w:r w:rsidR="009B40DB">
        <w:t>Урала</w:t>
      </w:r>
      <w:r w:rsidRPr="00AE1EBD">
        <w:t>» - «</w:t>
      </w:r>
      <w:r w:rsidR="009B40DB">
        <w:t>Перм</w:t>
      </w:r>
      <w:r w:rsidRPr="00AE1EBD">
        <w:t>энерго».</w:t>
      </w:r>
    </w:p>
    <w:p w:rsidR="00D63D00" w:rsidRDefault="00D63D00" w:rsidP="00503A9D">
      <w:pPr>
        <w:ind w:firstLine="540"/>
        <w:jc w:val="both"/>
      </w:pPr>
      <w:bookmarkStart w:id="0" w:name="_GoBack"/>
      <w:bookmarkEnd w:id="0"/>
    </w:p>
    <w:p w:rsidR="00AE1EBD" w:rsidRDefault="00AE1EBD" w:rsidP="00AE1EBD">
      <w:pPr>
        <w:ind w:firstLine="540"/>
        <w:jc w:val="both"/>
      </w:pPr>
      <w:r>
        <w:t>Порядок и сроки заключения договора об оказании услуг по передаче электрической энергии установлены пунктами 18, 20, 21, 22, 23 Правил недискриминационного доступа к услугам по передаче электрической энергии и оказания этих услуг, утверждённых Постановлением Правительства РФ от 27.12.2004  N861.</w:t>
      </w:r>
    </w:p>
    <w:p w:rsidR="00DF2DD7" w:rsidRDefault="00DF2DD7" w:rsidP="00DF2DD7">
      <w:pPr>
        <w:ind w:firstLine="540"/>
        <w:jc w:val="both"/>
      </w:pPr>
      <w:r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DF2DD7" w:rsidRDefault="00DF2DD7" w:rsidP="00DF2DD7">
      <w:pPr>
        <w:ind w:firstLine="540"/>
        <w:jc w:val="both"/>
      </w:pPr>
      <w:r>
        <w:t>Лицо, которое намерено заключить договор, направляет в сетевую организацию:</w:t>
      </w:r>
    </w:p>
    <w:p w:rsidR="00DF2DD7" w:rsidRDefault="00DF2DD7" w:rsidP="00DF2DD7">
      <w:pPr>
        <w:ind w:firstLine="540"/>
        <w:jc w:val="both"/>
      </w:pPr>
      <w:r>
        <w:t>а) заявление о заключении договора с указанием следующих сведений, подтверждаемых прилагаемыми к нему копиями документов:</w:t>
      </w:r>
    </w:p>
    <w:p w:rsidR="00DF2DD7" w:rsidRDefault="00DF2DD7" w:rsidP="00DF2DD7">
      <w:pPr>
        <w:ind w:firstLine="540"/>
        <w:jc w:val="both"/>
      </w:pPr>
      <w:r>
        <w:t xml:space="preserve">- 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заявитель намерен заключить договор;</w:t>
      </w:r>
    </w:p>
    <w:p w:rsidR="00DF2DD7" w:rsidRDefault="00DF2DD7" w:rsidP="00DF2DD7">
      <w:pPr>
        <w:ind w:firstLine="540"/>
        <w:jc w:val="both"/>
      </w:pPr>
      <w:proofErr w:type="gramStart"/>
      <w:r>
        <w:t xml:space="preserve">- 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заявитель намерен заключить договор, а также в случае, если в границах балансовой принадлежности помимо </w:t>
      </w:r>
      <w:proofErr w:type="spellStart"/>
      <w:r>
        <w:t>энергопринимающих</w:t>
      </w:r>
      <w:proofErr w:type="spellEnd"/>
      <w:proofErr w:type="gramEnd"/>
      <w:r>
        <w:t xml:space="preserve"> устройств расположены объекты по производству электрической энергии (мощности), - место нахождения таких объектов;</w:t>
      </w:r>
    </w:p>
    <w:p w:rsidR="00DF2DD7" w:rsidRDefault="00DF2DD7" w:rsidP="00DF2DD7">
      <w:pPr>
        <w:ind w:firstLine="540"/>
        <w:jc w:val="both"/>
      </w:pPr>
      <w:r>
        <w:t xml:space="preserve">- величина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заявитель намерен заключить договор, с ее распределением по точкам поставки;</w:t>
      </w:r>
    </w:p>
    <w:p w:rsidR="00DF2DD7" w:rsidRDefault="00DF2DD7" w:rsidP="00DF2DD7">
      <w:pPr>
        <w:ind w:firstLine="540"/>
        <w:jc w:val="both"/>
      </w:pPr>
      <w:proofErr w:type="gramStart"/>
      <w:r>
        <w:lastRenderedPageBreak/>
        <w:t xml:space="preserve">- 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</w:r>
      <w:proofErr w:type="spellStart"/>
      <w:r>
        <w:t>энергосбытовой</w:t>
      </w:r>
      <w:proofErr w:type="spellEnd"/>
      <w: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</w:r>
      <w:proofErr w:type="gramEnd"/>
      <w:r>
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</w:r>
    </w:p>
    <w:p w:rsidR="00DF2DD7" w:rsidRDefault="00DF2DD7" w:rsidP="00DF2DD7">
      <w:pPr>
        <w:ind w:firstLine="540"/>
        <w:jc w:val="both"/>
      </w:pPr>
      <w:r>
        <w:t>б) акт об осуществлении технологического присоединения (при его наличии);</w:t>
      </w:r>
    </w:p>
    <w:p w:rsidR="00DF2DD7" w:rsidRDefault="00DF2DD7" w:rsidP="00DF2DD7">
      <w:pPr>
        <w:ind w:firstLine="540"/>
        <w:jc w:val="both"/>
      </w:pPr>
      <w:r>
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DF2DD7" w:rsidRDefault="00DF2DD7" w:rsidP="00DF2DD7">
      <w:pPr>
        <w:ind w:firstLine="540"/>
        <w:jc w:val="both"/>
      </w:pPr>
      <w:r>
        <w:t>г) акт разграничения балансовой принадлежности электросетей и акт разграничения эксплуатационной ответственности сторон (при их наличии);</w:t>
      </w:r>
    </w:p>
    <w:p w:rsidR="00DF2DD7" w:rsidRDefault="00DF2DD7" w:rsidP="00DF2DD7">
      <w:pPr>
        <w:ind w:firstLine="540"/>
        <w:jc w:val="both"/>
      </w:pPr>
      <w:r>
        <w:t xml:space="preserve">д) документы, содержащие описание приборов учета, установленных в отношении </w:t>
      </w:r>
      <w:proofErr w:type="spellStart"/>
      <w:r>
        <w:t>энергопринимающих</w:t>
      </w:r>
      <w:proofErr w:type="spellEnd"/>
      <w: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>
        <w:t>межповерочного</w:t>
      </w:r>
      <w:proofErr w:type="spellEnd"/>
      <w:r>
        <w:t xml:space="preserve"> интервала;</w:t>
      </w:r>
    </w:p>
    <w:p w:rsidR="00DF2DD7" w:rsidRDefault="00DF2DD7" w:rsidP="00DF2DD7">
      <w:pPr>
        <w:ind w:firstLine="540"/>
        <w:jc w:val="both"/>
      </w:pPr>
      <w:r>
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DF2DD7" w:rsidRDefault="00DF2DD7" w:rsidP="00DF2DD7">
      <w:pPr>
        <w:ind w:firstLine="540"/>
        <w:jc w:val="both"/>
      </w:pPr>
      <w:r>
        <w:t>ж) проект договора - по желанию заявителя;</w:t>
      </w:r>
    </w:p>
    <w:p w:rsidR="00DF2DD7" w:rsidRDefault="00DF2DD7" w:rsidP="00DF2DD7">
      <w:pPr>
        <w:ind w:firstLine="540"/>
        <w:jc w:val="both"/>
      </w:pPr>
      <w:r>
        <w:t>з) акт согласования технологической и (или) аварийной брони (при его наличии).</w:t>
      </w:r>
    </w:p>
    <w:p w:rsidR="00DE2A66" w:rsidRDefault="00DE2A66" w:rsidP="00DF2DD7">
      <w:pPr>
        <w:ind w:firstLine="540"/>
        <w:jc w:val="both"/>
      </w:pPr>
    </w:p>
    <w:p w:rsidR="00DE2A66" w:rsidRDefault="00DE2A66" w:rsidP="00DE2A66">
      <w:pPr>
        <w:ind w:firstLine="540"/>
        <w:jc w:val="both"/>
      </w:pPr>
      <w:r>
        <w:t xml:space="preserve">Сетевая организация в течение 30 дней </w:t>
      </w:r>
      <w:proofErr w:type="gramStart"/>
      <w:r>
        <w:t>с даты получения</w:t>
      </w:r>
      <w:proofErr w:type="gramEnd"/>
      <w:r>
        <w:t xml:space="preserve"> документов, предусмотренных в пункте 18 Правил,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порядке.</w:t>
      </w:r>
    </w:p>
    <w:p w:rsidR="00DE2A66" w:rsidRDefault="00DE2A66" w:rsidP="00DE2A66">
      <w:pPr>
        <w:ind w:firstLine="540"/>
        <w:jc w:val="both"/>
      </w:pPr>
      <w:r>
        <w:t xml:space="preserve">В случае отсутствия в представленных документах сведений, указанных в подпункте "а" пункта 18 Правил, сетевая организация в течение 6 рабочих дней уведомляет об этом заявителя и в 30-дневный срок </w:t>
      </w:r>
      <w:proofErr w:type="gramStart"/>
      <w:r>
        <w:t>с даты получения</w:t>
      </w:r>
      <w:proofErr w:type="gramEnd"/>
      <w:r>
        <w:t xml:space="preserve"> недостающих сведений рассматривает заявление.</w:t>
      </w:r>
    </w:p>
    <w:p w:rsidR="00DE2A66" w:rsidRDefault="00DE2A66" w:rsidP="00DE2A66">
      <w:pPr>
        <w:ind w:firstLine="540"/>
        <w:jc w:val="both"/>
      </w:pPr>
      <w:r>
        <w:t xml:space="preserve"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 </w:t>
      </w:r>
    </w:p>
    <w:p w:rsidR="00DE2A66" w:rsidRDefault="00DE2A66" w:rsidP="00DE2A66">
      <w:pPr>
        <w:ind w:firstLine="540"/>
        <w:jc w:val="both"/>
      </w:pPr>
      <w:r>
        <w:t xml:space="preserve">Договор считается заключенным </w:t>
      </w:r>
      <w:proofErr w:type="gramStart"/>
      <w:r>
        <w:t>с даты получения</w:t>
      </w:r>
      <w:proofErr w:type="gramEnd"/>
      <w:r>
        <w:t xml:space="preserve"> сетевой организацией подписанного заявителем проекта договора, если иное не установлено договором или решением суда.</w:t>
      </w:r>
    </w:p>
    <w:p w:rsidR="00DE2A66" w:rsidRDefault="00DE2A66" w:rsidP="00DE2A66">
      <w:pPr>
        <w:ind w:firstLine="540"/>
        <w:jc w:val="both"/>
      </w:pPr>
      <w:r>
        <w:t xml:space="preserve">В случае если заявитель направляет в адрес сетевой организации подписанный </w:t>
      </w:r>
      <w:proofErr w:type="gramStart"/>
      <w:r>
        <w:t>со</w:t>
      </w:r>
      <w:proofErr w:type="gramEnd"/>
      <w:r>
        <w:t xml:space="preserve"> своей стороны проект договора в отношении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заключен договор об осуществлении технологического присоединения к электрическим сетям, до завершения процедуры технологического присоединения, исполнение обязательств по договору </w:t>
      </w:r>
      <w:proofErr w:type="gramStart"/>
      <w:r>
        <w:t>осуществляется</w:t>
      </w:r>
      <w:proofErr w:type="gramEnd"/>
      <w:r>
        <w:t xml:space="preserve">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соответствующих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DE2A66" w:rsidRDefault="00DE2A66" w:rsidP="00DF2DD7">
      <w:pPr>
        <w:ind w:firstLine="540"/>
        <w:jc w:val="both"/>
      </w:pPr>
    </w:p>
    <w:p w:rsidR="00DF2DD7" w:rsidRPr="00DE2A66" w:rsidRDefault="004B0A0A" w:rsidP="00DF2DD7">
      <w:pPr>
        <w:ind w:firstLine="540"/>
        <w:jc w:val="both"/>
        <w:rPr>
          <w:b/>
        </w:rPr>
      </w:pPr>
      <w:r>
        <w:rPr>
          <w:b/>
        </w:rPr>
        <w:br w:type="page"/>
      </w:r>
      <w:r w:rsidR="00DF2DD7" w:rsidRPr="00DE2A66">
        <w:rPr>
          <w:b/>
        </w:rPr>
        <w:lastRenderedPageBreak/>
        <w:t>Договор должен содержать следующие существенные условия:</w:t>
      </w:r>
    </w:p>
    <w:p w:rsidR="00DF2DD7" w:rsidRDefault="00DF2DD7" w:rsidP="00DF2DD7">
      <w:pPr>
        <w:ind w:firstLine="540"/>
        <w:jc w:val="both"/>
      </w:pPr>
      <w:r>
        <w:t xml:space="preserve">- величина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поставки;</w:t>
      </w:r>
    </w:p>
    <w:p w:rsidR="00DF2DD7" w:rsidRDefault="00DF2DD7" w:rsidP="00DF2DD7">
      <w:pPr>
        <w:ind w:firstLine="540"/>
        <w:jc w:val="both"/>
      </w:pPr>
      <w:r>
        <w:t xml:space="preserve">- порядок </w:t>
      </w:r>
      <w:proofErr w:type="gramStart"/>
      <w:r>
        <w:t>определения размера обязательств потребителя услуг</w:t>
      </w:r>
      <w:proofErr w:type="gramEnd"/>
      <w:r>
        <w:t xml:space="preserve"> по оплате услуг по передаче электрической энергии, включающий: сведения об объеме электрической энергии (мощности), используемом для определения размера обязательств, или порядок определения такого объема, а также порядок расчета стоимости услуг сетевой организации по передаче электрической энергии;</w:t>
      </w:r>
    </w:p>
    <w:p w:rsidR="00DF2DD7" w:rsidRDefault="00DF2DD7" w:rsidP="00DF2DD7">
      <w:pPr>
        <w:ind w:firstLine="540"/>
        <w:jc w:val="both"/>
      </w:pPr>
      <w:r>
        <w:t>-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DF2DD7" w:rsidRDefault="00DF2DD7" w:rsidP="00DF2DD7">
      <w:pPr>
        <w:ind w:firstLine="540"/>
        <w:jc w:val="both"/>
      </w:pPr>
      <w:r>
        <w:t xml:space="preserve">-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>
        <w:t>межповерочного</w:t>
      </w:r>
      <w:proofErr w:type="spellEnd"/>
      <w:r>
        <w:t xml:space="preserve"> интервала;</w:t>
      </w:r>
    </w:p>
    <w:p w:rsidR="00DF2DD7" w:rsidRDefault="00DF2DD7" w:rsidP="00DF2DD7">
      <w:pPr>
        <w:ind w:firstLine="540"/>
        <w:jc w:val="both"/>
      </w:pPr>
      <w:r>
        <w:t xml:space="preserve">-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>
        <w:t>энергопринимающих</w:t>
      </w:r>
      <w:proofErr w:type="spellEnd"/>
      <w: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DF2DD7" w:rsidRDefault="00DF2DD7" w:rsidP="00DF2DD7">
      <w:pPr>
        <w:ind w:firstLine="540"/>
        <w:jc w:val="both"/>
      </w:pPr>
      <w:proofErr w:type="gramStart"/>
      <w:r>
        <w:t xml:space="preserve">- обязанность потребителя услуг, </w:t>
      </w:r>
      <w:proofErr w:type="spellStart"/>
      <w:r>
        <w:t>энергопринимающие</w:t>
      </w:r>
      <w:proofErr w:type="spellEnd"/>
      <w:r>
        <w:t xml:space="preserve"> устройства которого подключены к системам противоаварийной и режимной автоматики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организации;</w:t>
      </w:r>
      <w:proofErr w:type="gramEnd"/>
    </w:p>
    <w:p w:rsidR="00DF2DD7" w:rsidRDefault="00DF2DD7" w:rsidP="00DF2DD7">
      <w:pPr>
        <w:ind w:firstLine="540"/>
        <w:jc w:val="both"/>
      </w:pPr>
      <w:r>
        <w:t>-  в случае если потребителем услуг является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договор должен содержать порядок взаимодействия сетевой организации и гарантирующего поставщика (</w:t>
      </w:r>
      <w:proofErr w:type="spellStart"/>
      <w:r>
        <w:t>энергосбытовой</w:t>
      </w:r>
      <w:proofErr w:type="spellEnd"/>
      <w:r>
        <w:t xml:space="preserve"> организации) в части взаимодействия и обмена информацией, необходимый для соблюдения единых стандартов качества обслуживания сетевыми организациями потребителей услуг сетевых организаций.</w:t>
      </w:r>
    </w:p>
    <w:p w:rsidR="00DF2DD7" w:rsidRDefault="00DF2DD7" w:rsidP="00DF2DD7">
      <w:pPr>
        <w:ind w:firstLine="540"/>
        <w:jc w:val="both"/>
      </w:pPr>
      <w:r>
        <w:t xml:space="preserve"> </w:t>
      </w:r>
    </w:p>
    <w:sectPr w:rsidR="00DF2DD7" w:rsidSect="00503A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D"/>
    <w:rsid w:val="00062184"/>
    <w:rsid w:val="00196DEF"/>
    <w:rsid w:val="001A7715"/>
    <w:rsid w:val="001B5C74"/>
    <w:rsid w:val="00296560"/>
    <w:rsid w:val="004A6849"/>
    <w:rsid w:val="004B0A0A"/>
    <w:rsid w:val="004D4A34"/>
    <w:rsid w:val="00503A9D"/>
    <w:rsid w:val="005137A1"/>
    <w:rsid w:val="005C6596"/>
    <w:rsid w:val="006356D0"/>
    <w:rsid w:val="00757185"/>
    <w:rsid w:val="009B40DB"/>
    <w:rsid w:val="00AE1EBD"/>
    <w:rsid w:val="00D63D00"/>
    <w:rsid w:val="00DE2A66"/>
    <w:rsid w:val="00DF2DD7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57185"/>
    <w:rPr>
      <w:color w:val="0000FF"/>
      <w:u w:val="single"/>
    </w:rPr>
  </w:style>
  <w:style w:type="paragraph" w:styleId="a4">
    <w:name w:val="Balloon Text"/>
    <w:basedOn w:val="a"/>
    <w:semiHidden/>
    <w:rsid w:val="004B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57185"/>
    <w:rPr>
      <w:color w:val="0000FF"/>
      <w:u w:val="single"/>
    </w:rPr>
  </w:style>
  <w:style w:type="paragraph" w:styleId="a4">
    <w:name w:val="Balloon Text"/>
    <w:basedOn w:val="a"/>
    <w:semiHidden/>
    <w:rsid w:val="004B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сроки заключения договора об оказании услуг</vt:lpstr>
    </vt:vector>
  </TitlesOfParts>
  <Company/>
  <LinksUpToDate>false</LinksUpToDate>
  <CharactersWithSpaces>9676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http://www.mrsk-1.ru/customers/services/transmission/documents/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сроки заключения договора об оказании услуг</dc:title>
  <dc:creator>Н</dc:creator>
  <cp:lastModifiedBy>Eugen</cp:lastModifiedBy>
  <cp:revision>2</cp:revision>
  <cp:lastPrinted>2016-02-24T09:07:00Z</cp:lastPrinted>
  <dcterms:created xsi:type="dcterms:W3CDTF">2019-06-11T03:15:00Z</dcterms:created>
  <dcterms:modified xsi:type="dcterms:W3CDTF">2019-06-11T03:15:00Z</dcterms:modified>
</cp:coreProperties>
</file>